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0340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tabs>
          <w:tab w:val="left" w:pos="3615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04 марта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</w:t>
      </w:r>
      <w:r>
        <w:rPr>
          <w:rFonts w:ascii="Times New Roman" w:eastAsia="Times New Roman" w:hAnsi="Times New Roman" w:cs="Times New Roman"/>
          <w:sz w:val="26"/>
          <w:szCs w:val="26"/>
        </w:rPr>
        <w:t>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Мансийского автономного округа – Югры Бордунов М.Б., расположенного по адресу: ХМАО - 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308,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участием представителя административного ор</w:t>
      </w:r>
      <w:r>
        <w:rPr>
          <w:rFonts w:ascii="Times New Roman" w:eastAsia="Times New Roman" w:hAnsi="Times New Roman" w:cs="Times New Roman"/>
          <w:sz w:val="26"/>
          <w:szCs w:val="26"/>
        </w:rPr>
        <w:t>гана Звонаревой А.А., защитника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Бильтриковой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Л.А.,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в от</w:t>
      </w:r>
      <w:r>
        <w:rPr>
          <w:rFonts w:ascii="Times New Roman" w:eastAsia="Times New Roman" w:hAnsi="Times New Roman" w:cs="Times New Roman"/>
          <w:sz w:val="26"/>
          <w:szCs w:val="26"/>
        </w:rPr>
        <w:t>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общества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управляющая компания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Запад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(далее ООО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Запад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»), находящегося по адресу: </w:t>
      </w:r>
      <w:r>
        <w:rPr>
          <w:rStyle w:val="cat-UserDefinedgrp-40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совершении административного прав</w:t>
      </w:r>
      <w:r>
        <w:rPr>
          <w:rFonts w:ascii="Times New Roman" w:eastAsia="Times New Roman" w:hAnsi="Times New Roman" w:cs="Times New Roman"/>
          <w:sz w:val="26"/>
          <w:szCs w:val="26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4.1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 РФ,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00 мин.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23 час. 59 мин.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Запад</w:t>
      </w:r>
      <w:r>
        <w:rPr>
          <w:rFonts w:ascii="Times New Roman" w:eastAsia="Times New Roman" w:hAnsi="Times New Roman" w:cs="Times New Roman"/>
          <w:sz w:val="26"/>
          <w:szCs w:val="26"/>
        </w:rPr>
        <w:t>», находящ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ееся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UserDefinedgrp-41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</w:t>
      </w:r>
      <w:r>
        <w:rPr>
          <w:rFonts w:ascii="Times New Roman" w:eastAsia="Times New Roman" w:hAnsi="Times New Roman" w:cs="Times New Roman"/>
          <w:sz w:val="26"/>
          <w:szCs w:val="26"/>
        </w:rPr>
        <w:t>явил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сь на проведение инспекционного визита для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проведения контрольного (надзорного) мероприятия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совершило административное правонарушение, предусмотренное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19.4.1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 административного органа Звонарева А.А. в судебном заседании поддержала доводы, изложенные в протоколе об административном правонарушении, при этом пояснила, что длительное время согласовывала с прокуратурой сроки проведения контрольного мероприятия, однако, в связи с бездействием юридического лица провести проверку в установленные сроки не представилось возможным.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Законный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>ООО УК «Запад»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судебное заседание не явился, извещен надлежащим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образом, о причинах неявки суд не уведомил, ходатайств не заявлял. Суд рассмотрел дело в отсутствие представителя ООО УК «Запад».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Защитник </w:t>
      </w:r>
      <w:r>
        <w:rPr>
          <w:rFonts w:ascii="Times New Roman" w:eastAsia="Times New Roman" w:hAnsi="Times New Roman" w:cs="Times New Roman"/>
          <w:sz w:val="26"/>
          <w:szCs w:val="26"/>
        </w:rPr>
        <w:t>Бильтрикова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Л.А. в судебном заседании факт административного правонарушения признала, пояснила, что виновное должностное лицо в настоящий момент уволено, просила при назначении наказания учесть то, что юридическое лицо относится к субъектам малого и среднего предпринимательства, является </w:t>
      </w:r>
      <w:r>
        <w:rPr>
          <w:rFonts w:ascii="Times New Roman" w:eastAsia="Times New Roman" w:hAnsi="Times New Roman" w:cs="Times New Roman"/>
          <w:sz w:val="26"/>
          <w:szCs w:val="26"/>
        </w:rPr>
        <w:t>микропредприятием</w:t>
      </w:r>
      <w:r>
        <w:rPr>
          <w:rFonts w:ascii="Times New Roman" w:eastAsia="Times New Roman" w:hAnsi="Times New Roman" w:cs="Times New Roman"/>
          <w:sz w:val="26"/>
          <w:szCs w:val="26"/>
        </w:rPr>
        <w:t>. В этой связи защитник просил рассмотреть возможность назначения административного штрафа в размере ниже низшего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предела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пришел к следующим выводам.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ч.7 ст.31 Федерального закона от 31 июля 2020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(далее ФЗ-248)</w:t>
      </w:r>
      <w:r>
        <w:rPr>
          <w:rFonts w:ascii="Times New Roman" w:eastAsia="Times New Roman" w:hAnsi="Times New Roman" w:cs="Times New Roman"/>
          <w:sz w:val="26"/>
          <w:szCs w:val="26"/>
        </w:rPr>
        <w:t>, при проведении контрольных (надзорных) мероприятий и совершении контрольных (надзорных) действий, которые в соответствии с требованиями настоящего Федерального закона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(надзорных) мероприятий, совершения контрольных (надзорных) действий, не требующих взаимодействия с контролируемым лицом.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4 ст. 70 ФЗ-248,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10 ст. 65 </w:t>
      </w:r>
      <w:r>
        <w:rPr>
          <w:rFonts w:ascii="Times New Roman" w:eastAsia="Times New Roman" w:hAnsi="Times New Roman" w:cs="Times New Roman"/>
          <w:sz w:val="26"/>
          <w:szCs w:val="26"/>
        </w:rPr>
        <w:t>ФЗ-248,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</w:t>
      </w:r>
      <w:r>
        <w:rPr>
          <w:rFonts w:ascii="Times New Roman" w:eastAsia="Times New Roman" w:hAnsi="Times New Roman" w:cs="Times New Roman"/>
          <w:sz w:val="26"/>
          <w:szCs w:val="26"/>
        </w:rPr>
        <w:t>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мероприятия, инспектор составляет акт о невозможности проведения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 мероприятия, предусматривающего взаимодействие с контролируемым лицом, в порядке, предусмотренном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0229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частями 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023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5 статьи 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Федерального закона.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УК «Запад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материал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представительны </w:t>
      </w:r>
      <w:r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документы: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 об административно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03-015/2026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06.02.2026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решение о проведении выездной проверки от 20.01.2026; выписка из решения о проведении инспекционного визита; сведения о направлении решения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ООО УК «Запад»; выписка из акта о невозможности проведения контрольного (надзорного) мероприятия; </w:t>
      </w:r>
      <w:r>
        <w:rPr>
          <w:rFonts w:ascii="Times New Roman" w:eastAsia="Times New Roman" w:hAnsi="Times New Roman" w:cs="Times New Roman"/>
          <w:sz w:val="26"/>
          <w:szCs w:val="26"/>
        </w:rPr>
        <w:t>спис</w:t>
      </w:r>
      <w:r>
        <w:rPr>
          <w:rFonts w:ascii="Times New Roman" w:eastAsia="Times New Roman" w:hAnsi="Times New Roman" w:cs="Times New Roman"/>
          <w:sz w:val="26"/>
          <w:szCs w:val="26"/>
        </w:rPr>
        <w:t>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почтовых отправлений; уведомление о составлении протокола об административном правонарушении; </w:t>
      </w:r>
      <w:r>
        <w:rPr>
          <w:rFonts w:ascii="Times New Roman" w:eastAsia="Times New Roman" w:hAnsi="Times New Roman" w:cs="Times New Roman"/>
          <w:sz w:val="26"/>
          <w:szCs w:val="26"/>
        </w:rPr>
        <w:t>и другие материалы.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РФ,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ООО УК «Запад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мировой судья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19.4.1 КоАП РФ - </w:t>
      </w:r>
      <w:r>
        <w:rPr>
          <w:rFonts w:ascii="Times New Roman" w:eastAsia="Times New Roman" w:hAnsi="Times New Roman" w:cs="Times New Roman"/>
          <w:sz w:val="26"/>
          <w:szCs w:val="26"/>
        </w:rPr>
        <w:t>действия (бездействие), предусмотренные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частью 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настоящей статьи, повлекшие невозможность проведения или завершения контрольного (надзорного) мероприятия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предусмотренных ст. 4.2 КоАП РФ, судом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предусмотренных ст. 4.3 </w:t>
      </w:r>
      <w:r>
        <w:rPr>
          <w:rFonts w:ascii="Times New Roman" w:eastAsia="Times New Roman" w:hAnsi="Times New Roman" w:cs="Times New Roman"/>
          <w:sz w:val="26"/>
          <w:szCs w:val="26"/>
        </w:rPr>
        <w:t>КоАП РФ,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учитывает характер и степень общественной опасности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 не могут быть применены положения ч.3.2 ст.4.1 КоАП РФ, поскольку минимальный </w:t>
      </w:r>
      <w:r>
        <w:rPr>
          <w:rFonts w:ascii="Times New Roman" w:eastAsia="Times New Roman" w:hAnsi="Times New Roman" w:cs="Times New Roman"/>
          <w:sz w:val="26"/>
          <w:szCs w:val="26"/>
        </w:rPr>
        <w:t>размер штрафа, предусмотренный санкцией статьи для юридических лиц, составляет менее ста тысяч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ч.2 ст.4.1.2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 случае, если санкцией статьи (части статьи)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block_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раздела II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лицу, осуществляющему предпринимательскую деятельность без образования юридического лица, административный штраф социально ориентированным некоммерческим организациям, включенным по состоянию на момент совершения административного правонарушения в реестр социально ориентированных некоммерческих организаций - получателей поддержки, а также являющимся субъектами малого и среднего предпринимательства юридическим лицам, отнесенным к малым предприятиям, в том числе к </w:t>
      </w:r>
      <w:r>
        <w:rPr>
          <w:rFonts w:ascii="Times New Roman" w:eastAsia="Times New Roman" w:hAnsi="Times New Roman" w:cs="Times New Roman"/>
          <w:sz w:val="26"/>
          <w:szCs w:val="26"/>
        </w:rPr>
        <w:t>микропредприятиям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включенным по состоянию на момент совершения административного правонарушения в единый реестр субъектов малого и среднего предпринимательства, назначается в размере от половины минимального размера (минимальной величины) до половины максимального размера (максимальной величины) административного штрафа, предусмотренного санкцией соответствующей статьи (части статьи) для юридического лица, либо в размере половины размера административного штрафа,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предусмотренного санкцией соответствующей статьи (части статьи) для юридического лица, если такая санкция предусматривает назначение административного штрафа в фиксированном размере.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Санкция ч.2 статьи 19.4.1 КоАП РФ предусматривает наказание для юридических лиц в виде административного штрафа в размере от двадцати до пятидесяти тысяч рублей. Соответственно, в силу вышеуказанной нормы закона, учитывая то, что ООО УК «Запад» является </w:t>
      </w:r>
      <w:r>
        <w:rPr>
          <w:rFonts w:ascii="Times New Roman" w:eastAsia="Times New Roman" w:hAnsi="Times New Roman" w:cs="Times New Roman"/>
          <w:sz w:val="26"/>
          <w:szCs w:val="26"/>
        </w:rPr>
        <w:t>микропредприятием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административные штраф должен быть назначен в размере от половины </w:t>
      </w:r>
      <w:r>
        <w:rPr>
          <w:rFonts w:ascii="Times New Roman" w:eastAsia="Times New Roman" w:hAnsi="Times New Roman" w:cs="Times New Roman"/>
          <w:sz w:val="26"/>
          <w:szCs w:val="26"/>
        </w:rPr>
        <w:t>минимального размера до половины максимального размера административного штрафа, предусмотренного санкцией статьи для юридического лица</w:t>
      </w:r>
      <w:r>
        <w:rPr>
          <w:rFonts w:ascii="Times New Roman" w:eastAsia="Times New Roman" w:hAnsi="Times New Roman" w:cs="Times New Roman"/>
          <w:sz w:val="26"/>
          <w:szCs w:val="26"/>
        </w:rPr>
        <w:t>, т</w:t>
      </w:r>
      <w:r>
        <w:rPr>
          <w:rFonts w:ascii="Times New Roman" w:eastAsia="Times New Roman" w:hAnsi="Times New Roman" w:cs="Times New Roman"/>
          <w:sz w:val="26"/>
          <w:szCs w:val="26"/>
        </w:rPr>
        <w:t>о есть от десяти тысяч до двадцати пяти тысяч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Учитывая совокупность обстоятельств дела, суд приходит к выводу о соразмерности наказания для ООО УК «Запад» в виде административного штрафа в размере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29.9 - 29.11 КоАП РФ, мировой судья,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>управляющую компанию «Запад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19.4.1 КоАП РФ, и подвергнуть административному наказанию в виде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двадцати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тысяч)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№2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марта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0340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О.П. Куликова</w:t>
      </w:r>
    </w:p>
    <w:p>
      <w:pPr>
        <w:spacing w:before="0" w:after="0"/>
        <w:jc w:val="both"/>
        <w:rPr>
          <w:sz w:val="20"/>
          <w:szCs w:val="20"/>
        </w:rPr>
      </w:pP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Административный штраф перечислять на реквизиты: получатель: УФК по Ханты-Мансийскому автономному округу – Югре (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назначение платежа: «Административные </w:t>
      </w:r>
      <w:r>
        <w:rPr>
          <w:rFonts w:ascii="Times New Roman" w:eastAsia="Times New Roman" w:hAnsi="Times New Roman" w:cs="Times New Roman"/>
          <w:sz w:val="22"/>
          <w:szCs w:val="22"/>
        </w:rPr>
        <w:t>штрафы, установленные главой 19 КоАП РФ,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контроля)», корр. счет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40102810245370000007, </w:t>
      </w:r>
      <w:r>
        <w:rPr>
          <w:rFonts w:ascii="Times New Roman" w:eastAsia="Times New Roman" w:hAnsi="Times New Roman" w:cs="Times New Roman"/>
          <w:sz w:val="22"/>
          <w:szCs w:val="22"/>
        </w:rPr>
        <w:t>расчетный счет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0310064300000018700 в </w:t>
      </w:r>
      <w:r>
        <w:rPr>
          <w:rFonts w:ascii="Times New Roman" w:eastAsia="Times New Roman" w:hAnsi="Times New Roman" w:cs="Times New Roman"/>
          <w:sz w:val="22"/>
          <w:szCs w:val="22"/>
        </w:rPr>
        <w:t>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КЦ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№ 8 УГУ Банка </w:t>
      </w:r>
      <w:r>
        <w:rPr>
          <w:rFonts w:ascii="Times New Roman" w:eastAsia="Times New Roman" w:hAnsi="Times New Roman" w:cs="Times New Roman"/>
          <w:sz w:val="22"/>
          <w:szCs w:val="22"/>
        </w:rPr>
        <w:t>Росии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// </w:t>
      </w:r>
      <w:r>
        <w:rPr>
          <w:rFonts w:ascii="Times New Roman" w:eastAsia="Times New Roman" w:hAnsi="Times New Roman" w:cs="Times New Roman"/>
          <w:sz w:val="22"/>
          <w:szCs w:val="22"/>
        </w:rPr>
        <w:t>УФК по Ханты-Мансийскому автономному округу – Югре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г. Ханты-Мансийск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БИК: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007162163, </w:t>
      </w:r>
      <w:r>
        <w:rPr>
          <w:rFonts w:ascii="Times New Roman" w:eastAsia="Times New Roman" w:hAnsi="Times New Roman" w:cs="Times New Roman"/>
          <w:sz w:val="22"/>
          <w:szCs w:val="22"/>
        </w:rPr>
        <w:t>ОКТМО: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71876000,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л/с: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04872005730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КБК: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530 1 16 01193 01 0401 140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ИНН: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8601035002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КПП: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860101001</w:t>
      </w:r>
      <w:r>
        <w:rPr>
          <w:rFonts w:ascii="Times New Roman" w:eastAsia="Times New Roman" w:hAnsi="Times New Roman" w:cs="Times New Roman"/>
          <w:sz w:val="22"/>
          <w:szCs w:val="22"/>
        </w:rPr>
        <w:t>, УИН: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0348723400000000042729943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Штраф подлежит оплате в течение 60 дней, копия квитанции предоставляется в каб.105 дома 9 по ул. Гагарина г. Сургута.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</w:t>
      </w:r>
      <w:r>
        <w:rPr>
          <w:rFonts w:ascii="Times New Roman" w:eastAsia="Times New Roman" w:hAnsi="Times New Roman" w:cs="Times New Roman"/>
          <w:sz w:val="22"/>
          <w:szCs w:val="22"/>
        </w:rPr>
        <w:t>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jc w:val="both"/>
        <w:rPr>
          <w:sz w:val="22"/>
          <w:szCs w:val="22"/>
        </w:rPr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50665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40rplc-9">
    <w:name w:val="cat-UserDefined grp-40 rplc-9"/>
    <w:basedOn w:val="DefaultParagraphFont"/>
  </w:style>
  <w:style w:type="character" w:customStyle="1" w:styleId="cat-UserDefinedgrp-41rplc-16">
    <w:name w:val="cat-UserDefined grp-41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08984/32c85b9806aabee8de4a1e9e0bb0830f45a4a551/" TargetMode="External" /><Relationship Id="rId5" Type="http://schemas.openxmlformats.org/officeDocument/2006/relationships/hyperlink" Target="https://base.garant.ru/12125267/f7ee959fd36b5699076b35abf4f52c5c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F6440-3FB1-42F3-A2C2-5270791FF8F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